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A6" w:rsidRPr="003D134C" w:rsidRDefault="00CE22A6" w:rsidP="009254A8">
      <w:pPr>
        <w:spacing w:line="276" w:lineRule="auto"/>
        <w:rPr>
          <w:rFonts w:asciiTheme="minorHAnsi" w:eastAsia="Times New Roman" w:hAnsiTheme="minorHAnsi" w:cstheme="minorHAnsi"/>
          <w:b/>
          <w:sz w:val="32"/>
          <w:szCs w:val="22"/>
          <w:lang w:eastAsia="sl-SI"/>
        </w:rPr>
      </w:pPr>
      <w:proofErr w:type="spellStart"/>
      <w:r>
        <w:rPr>
          <w:rFonts w:asciiTheme="minorHAnsi" w:eastAsia="Times New Roman" w:hAnsiTheme="minorHAnsi" w:cstheme="minorHAnsi"/>
          <w:b/>
          <w:sz w:val="32"/>
          <w:szCs w:val="22"/>
          <w:lang w:eastAsia="sl-SI"/>
        </w:rPr>
        <w:t>Prehistory</w:t>
      </w:r>
      <w:proofErr w:type="spellEnd"/>
      <w:r>
        <w:rPr>
          <w:rFonts w:asciiTheme="minorHAnsi" w:eastAsia="Times New Roman" w:hAnsiTheme="minorHAnsi" w:cstheme="minorHAnsi"/>
          <w:b/>
          <w:sz w:val="32"/>
          <w:szCs w:val="22"/>
          <w:lang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sz w:val="32"/>
          <w:szCs w:val="22"/>
          <w:lang w:eastAsia="sl-SI"/>
        </w:rPr>
        <w:t>Adventure</w:t>
      </w:r>
      <w:proofErr w:type="spellEnd"/>
      <w:r>
        <w:rPr>
          <w:rFonts w:asciiTheme="minorHAnsi" w:eastAsia="Times New Roman" w:hAnsiTheme="minorHAnsi" w:cstheme="minorHAnsi"/>
          <w:b/>
          <w:sz w:val="32"/>
          <w:szCs w:val="22"/>
          <w:lang w:eastAsia="sl-SI"/>
        </w:rPr>
        <w:t>: Izkustveni sprehod skozi dediščino prazgodovine</w:t>
      </w:r>
    </w:p>
    <w:p w:rsidR="00CE22A6" w:rsidRPr="003D134C" w:rsidRDefault="00CE22A6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CE22A6" w:rsidRPr="003D134C" w:rsidRDefault="00CE22A6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>Program: Interreg SI-HR 474 ''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>Prehistory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>Adventure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'' </w:t>
      </w:r>
      <w:hyperlink r:id="rId4" w:history="1">
        <w:r w:rsidRPr="00834F7C">
          <w:rPr>
            <w:rStyle w:val="Hiperpovezava"/>
            <w:rFonts w:asciiTheme="minorHAnsi" w:eastAsia="Times New Roman" w:hAnsiTheme="minorHAnsi" w:cstheme="minorHAnsi"/>
            <w:sz w:val="22"/>
            <w:szCs w:val="22"/>
            <w:lang w:eastAsia="sl-SI"/>
          </w:rPr>
          <w:t>https://www.prehistoryadventure.eu/si/</w:t>
        </w:r>
      </w:hyperlink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</w:t>
      </w:r>
      <w:r w:rsidRPr="003D134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</w:t>
      </w:r>
    </w:p>
    <w:p w:rsidR="00CE22A6" w:rsidRPr="00CE22A6" w:rsidRDefault="00CE22A6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 w:rsidRPr="00CE22A6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Skupni upravičeni proračun: </w:t>
      </w:r>
      <w:r w:rsidRPr="00CE22A6">
        <w:rPr>
          <w:rFonts w:asciiTheme="minorHAnsi" w:hAnsiTheme="minorHAnsi" w:cstheme="minorHAnsi"/>
          <w:sz w:val="22"/>
          <w:szCs w:val="22"/>
        </w:rPr>
        <w:t xml:space="preserve">720.289,93 </w:t>
      </w:r>
      <w:r w:rsidRPr="00CE22A6">
        <w:rPr>
          <w:rFonts w:asciiTheme="minorHAnsi" w:eastAsia="Times New Roman" w:hAnsiTheme="minorHAnsi" w:cstheme="minorHAnsi"/>
          <w:sz w:val="22"/>
          <w:szCs w:val="22"/>
          <w:lang w:eastAsia="sl-SI"/>
        </w:rPr>
        <w:t>EUR</w:t>
      </w:r>
    </w:p>
    <w:p w:rsidR="00CE22A6" w:rsidRPr="003D134C" w:rsidRDefault="00CE22A6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sz w:val="22"/>
          <w:szCs w:val="22"/>
          <w:lang w:eastAsia="sl-SI"/>
        </w:rPr>
        <w:t>Financiranje: ESRR Sofinanciranje</w:t>
      </w:r>
      <w:r w:rsidRPr="00CE22A6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: </w:t>
      </w:r>
      <w:r w:rsidRPr="00CE22A6">
        <w:rPr>
          <w:rFonts w:asciiTheme="minorHAnsi" w:hAnsiTheme="minorHAnsi" w:cstheme="minorHAnsi"/>
          <w:sz w:val="22"/>
          <w:szCs w:val="22"/>
        </w:rPr>
        <w:t>612.246,44</w:t>
      </w:r>
      <w:r>
        <w:rPr>
          <w:rFonts w:ascii="OpenSans" w:hAnsi="OpenSans" w:cs="OpenSans"/>
          <w:sz w:val="17"/>
          <w:szCs w:val="17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>EUR; Javno sofinanciranje</w:t>
      </w:r>
      <w:r w:rsidRPr="003D134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: </w:t>
      </w:r>
      <w:r w:rsidRPr="00CE22A6">
        <w:rPr>
          <w:rFonts w:asciiTheme="minorHAnsi" w:hAnsiTheme="minorHAnsi" w:cstheme="minorHAnsi"/>
          <w:sz w:val="22"/>
          <w:szCs w:val="22"/>
        </w:rPr>
        <w:t>108.043,49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EUR</w:t>
      </w:r>
    </w:p>
    <w:p w:rsidR="00CE22A6" w:rsidRDefault="00CE22A6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Trajanje: 01. </w:t>
      </w:r>
      <w:r w:rsidR="00FB7A4E">
        <w:rPr>
          <w:rFonts w:asciiTheme="minorHAnsi" w:eastAsia="Times New Roman" w:hAnsiTheme="minorHAnsi" w:cstheme="minorHAnsi"/>
          <w:sz w:val="22"/>
          <w:szCs w:val="22"/>
          <w:lang w:eastAsia="sl-SI"/>
        </w:rPr>
        <w:t>12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>. 2018 –</w:t>
      </w:r>
      <w:r w:rsidR="00440FC4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30. 11. 2020</w:t>
      </w:r>
    </w:p>
    <w:p w:rsidR="00440FC4" w:rsidRDefault="00440FC4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</w:p>
    <w:p w:rsidR="00440FC4" w:rsidRDefault="004E2C9C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Vzhodno </w:t>
      </w:r>
      <w:r w:rsidR="00767B85">
        <w:rPr>
          <w:rFonts w:asciiTheme="minorHAnsi" w:eastAsia="Times New Roman" w:hAnsiTheme="minorHAnsi" w:cstheme="minorHAnsi"/>
          <w:sz w:val="22"/>
          <w:szCs w:val="22"/>
          <w:lang w:eastAsia="sl-SI"/>
        </w:rPr>
        <w:t>Slovenijo in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zahodno</w:t>
      </w:r>
      <w:r w:rsidR="00767B85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Hrvaško druži bogata prazgodovinska dediščina, ki pa ostaja tako med domačo kot tudi tujo javnostjo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slabo prepoznavna in njen pomen pri razumevanju razvoja regije nepriznan.</w:t>
      </w:r>
      <w:r w:rsidR="00767B85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Z oblikovanjem novih, privlačnih in avtentičnih vsebin želimo partnerji projekta </w:t>
      </w:r>
      <w:proofErr w:type="spellStart"/>
      <w:r w:rsidRPr="009254A8">
        <w:rPr>
          <w:rFonts w:asciiTheme="minorHAnsi" w:eastAsia="Times New Roman" w:hAnsiTheme="minorHAnsi" w:cstheme="minorHAnsi"/>
          <w:i/>
          <w:sz w:val="22"/>
          <w:szCs w:val="22"/>
          <w:lang w:eastAsia="sl-SI"/>
        </w:rPr>
        <w:t>Prehistory</w:t>
      </w:r>
      <w:proofErr w:type="spellEnd"/>
      <w:r w:rsidRPr="009254A8">
        <w:rPr>
          <w:rFonts w:asciiTheme="minorHAnsi" w:eastAsia="Times New Roman" w:hAnsiTheme="minorHAnsi" w:cstheme="minorHAnsi"/>
          <w:i/>
          <w:sz w:val="22"/>
          <w:szCs w:val="22"/>
          <w:lang w:eastAsia="sl-SI"/>
        </w:rPr>
        <w:t xml:space="preserve"> </w:t>
      </w:r>
      <w:proofErr w:type="spellStart"/>
      <w:r w:rsidRPr="009254A8">
        <w:rPr>
          <w:rFonts w:asciiTheme="minorHAnsi" w:eastAsia="Times New Roman" w:hAnsiTheme="minorHAnsi" w:cstheme="minorHAnsi"/>
          <w:i/>
          <w:sz w:val="22"/>
          <w:szCs w:val="22"/>
          <w:lang w:eastAsia="sl-SI"/>
        </w:rPr>
        <w:t>Adventure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dvigniti turistični potencial prazgodovinske kulturne dediščine in njeno prepoznavnost v širši javnosti, kar bo omogočilo tudi njeno trajnostno upravljanje, hkrati pa prispevalo k turistični ponudbi lokalnih skupnosti, kjer se prazgodovinska dediščina nahaja, ter k tesnejšemu povezovanju skupnosti na obeh straneh meje.</w:t>
      </w:r>
    </w:p>
    <w:p w:rsidR="009645E2" w:rsidRDefault="004E2C9C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S povezovanjem lokalnih skupnosti in strokovnih inštitucij </w:t>
      </w:r>
      <w:r w:rsidR="0077329A">
        <w:rPr>
          <w:rFonts w:asciiTheme="minorHAnsi" w:eastAsia="Times New Roman" w:hAnsiTheme="minorHAnsi" w:cstheme="minorHAnsi"/>
          <w:sz w:val="22"/>
          <w:szCs w:val="22"/>
          <w:lang w:eastAsia="sl-SI"/>
        </w:rPr>
        <w:t>smo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v okviru projekta </w:t>
      </w:r>
      <w:r w:rsidR="009645E2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zagotovili strokovno podlago za razvijanje turističnih produktov, ki bodo prilagojeni potrebam posamezne lokalne skupnosti. Verjamemo namreč, da so podatki, pridobljeni pri raziskavah prazgodovinske dediščine, </w:t>
      </w:r>
      <w:r w:rsidR="009645E2">
        <w:rPr>
          <w:rFonts w:asciiTheme="minorHAnsi" w:eastAsia="Times New Roman" w:hAnsiTheme="minorHAnsi" w:cstheme="minorHAnsi"/>
          <w:sz w:val="22"/>
          <w:szCs w:val="22"/>
          <w:lang w:eastAsia="sl-SI"/>
        </w:rPr>
        <w:t>k</w:t>
      </w:r>
      <w:r w:rsidR="001C1DE0">
        <w:rPr>
          <w:rFonts w:asciiTheme="minorHAnsi" w:eastAsia="Times New Roman" w:hAnsiTheme="minorHAnsi" w:cstheme="minorHAnsi"/>
          <w:sz w:val="22"/>
          <w:szCs w:val="22"/>
          <w:lang w:eastAsia="sl-SI"/>
        </w:rPr>
        <w:t>l</w:t>
      </w:r>
      <w:r w:rsidR="009645E2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jučni pri oblikovanju zanimive in avtentične izkušnje, ki bo pritegnila zanimanje javnosti. </w:t>
      </w:r>
    </w:p>
    <w:p w:rsidR="007D6376" w:rsidRDefault="007F3D92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Delo </w:t>
      </w:r>
      <w:r w:rsidRPr="00671ABB">
        <w:rPr>
          <w:rFonts w:asciiTheme="minorHAnsi" w:eastAsia="Times New Roman" w:hAnsiTheme="minorHAnsi" w:cstheme="minorHAnsi"/>
          <w:b/>
          <w:sz w:val="22"/>
          <w:szCs w:val="22"/>
          <w:lang w:eastAsia="sl-SI"/>
        </w:rPr>
        <w:t>Oddelka za arheologijo</w:t>
      </w:r>
      <w:r w:rsidR="00773C9C" w:rsidRPr="00671ABB">
        <w:rPr>
          <w:rFonts w:asciiTheme="minorHAnsi" w:eastAsia="Times New Roman" w:hAnsiTheme="minorHAnsi" w:cstheme="minorHAnsi"/>
          <w:b/>
          <w:sz w:val="22"/>
          <w:szCs w:val="22"/>
          <w:lang w:eastAsia="sl-SI"/>
        </w:rPr>
        <w:t xml:space="preserve"> Filozofske fakultete Univerze v Ljubljani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je poleg splošne strokovne podpore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>usmerjeno predvsem v raziskovanje pomembne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>prazgodovinske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naselbin na Brinjevi gori nad Zrečami</w:t>
      </w:r>
      <w:r w:rsidR="0012498A">
        <w:rPr>
          <w:rFonts w:asciiTheme="minorHAnsi" w:eastAsia="Times New Roman" w:hAnsiTheme="minorHAnsi" w:cstheme="minorHAnsi"/>
          <w:sz w:val="22"/>
          <w:szCs w:val="22"/>
          <w:lang w:eastAsia="sl-SI"/>
        </w:rPr>
        <w:t>. Ta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skupaj z okoliškimi prazgodovinskimi najdišči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predstavlja eno pomembnejši območij za razumevanje pozne prazgodovine </w:t>
      </w:r>
      <w:r w:rsidR="000523B3">
        <w:rPr>
          <w:rFonts w:asciiTheme="minorHAnsi" w:eastAsia="Times New Roman" w:hAnsiTheme="minorHAnsi" w:cstheme="minorHAnsi"/>
          <w:sz w:val="22"/>
          <w:szCs w:val="22"/>
          <w:lang w:eastAsia="sl-SI"/>
        </w:rPr>
        <w:t>v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širšem prostoru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, a vendar ostaja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>večini obiskovalcev slabo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poznana. Da bi izboljšali naše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poznavanje 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>najdišča in ga na bolj celosten in zanimiv način predstavili javnosti, smo temeljito proučili arhiv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obsežnih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izkopavanj, ki so bila na Brinjevi gori opravljena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že 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>v 50. in 60. letih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20. stoletja, ob tem pa so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v večji meri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ostala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neobjavljena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>. Takratne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izkopavanja 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smo nadgradili z modernimi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>raziskavami</w:t>
      </w:r>
      <w:r w:rsidR="00F46645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,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ki vključujejo sodobne metode, kot </w:t>
      </w:r>
      <w:r w:rsidR="00F46645">
        <w:rPr>
          <w:rFonts w:asciiTheme="minorHAnsi" w:eastAsia="Times New Roman" w:hAnsiTheme="minorHAnsi" w:cstheme="minorHAnsi"/>
          <w:sz w:val="22"/>
          <w:szCs w:val="22"/>
          <w:lang w:eastAsia="sl-SI"/>
        </w:rPr>
        <w:t>so</w:t>
      </w:r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analiza lidarskih posnetkov, geofizikalne in </w:t>
      </w:r>
      <w:proofErr w:type="spellStart"/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>geokemijske</w:t>
      </w:r>
      <w:proofErr w:type="spellEnd"/>
      <w:r w:rsidR="009B7F4F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a</w:t>
      </w:r>
      <w:r w:rsidR="00803930">
        <w:rPr>
          <w:rFonts w:asciiTheme="minorHAnsi" w:eastAsia="Times New Roman" w:hAnsiTheme="minorHAnsi" w:cstheme="minorHAnsi"/>
          <w:sz w:val="22"/>
          <w:szCs w:val="22"/>
          <w:lang w:eastAsia="sl-SI"/>
        </w:rPr>
        <w:t>n</w:t>
      </w:r>
      <w:r w:rsidR="007D06B4">
        <w:rPr>
          <w:rFonts w:asciiTheme="minorHAnsi" w:eastAsia="Times New Roman" w:hAnsiTheme="minorHAnsi" w:cstheme="minorHAnsi"/>
          <w:sz w:val="22"/>
          <w:szCs w:val="22"/>
          <w:lang w:eastAsia="sl-SI"/>
        </w:rPr>
        <w:t>alize ter stratigrafska izkopavanja.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V duhu interdisciplinarne arheologije smo v svoje raziskave vključili tudi a</w:t>
      </w:r>
      <w:r w:rsidR="00F46645">
        <w:rPr>
          <w:rFonts w:asciiTheme="minorHAnsi" w:eastAsia="Times New Roman" w:hAnsiTheme="minorHAnsi" w:cstheme="minorHAnsi"/>
          <w:sz w:val="22"/>
          <w:szCs w:val="22"/>
          <w:lang w:eastAsia="sl-SI"/>
        </w:rPr>
        <w:t>naliz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>e</w:t>
      </w:r>
      <w:r w:rsidR="00F46645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živalskih kosti, zbruskov keramike in organskih ostankov 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iz keramike. Te so nam </w:t>
      </w:r>
      <w:r w:rsidR="00F46645">
        <w:rPr>
          <w:rFonts w:asciiTheme="minorHAnsi" w:eastAsia="Times New Roman" w:hAnsiTheme="minorHAnsi" w:cstheme="minorHAnsi"/>
          <w:sz w:val="22"/>
          <w:szCs w:val="22"/>
          <w:lang w:eastAsia="sl-SI"/>
        </w:rPr>
        <w:t>razkril</w:t>
      </w:r>
      <w:r w:rsidR="00773C9C">
        <w:rPr>
          <w:rFonts w:asciiTheme="minorHAnsi" w:eastAsia="Times New Roman" w:hAnsiTheme="minorHAnsi" w:cstheme="minorHAnsi"/>
          <w:sz w:val="22"/>
          <w:szCs w:val="22"/>
          <w:lang w:eastAsia="sl-SI"/>
        </w:rPr>
        <w:t>e</w:t>
      </w:r>
      <w:r w:rsidR="00F46645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pomembne podatke o vsakdanu </w:t>
      </w:r>
      <w:r w:rsidR="00F46645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prazgodovinskih prebivalcev Brinjeve gore, ki </w:t>
      </w:r>
      <w:r w:rsidR="007D6376">
        <w:rPr>
          <w:rFonts w:asciiTheme="minorHAnsi" w:eastAsia="Times New Roman" w:hAnsiTheme="minorHAnsi" w:cstheme="minorHAnsi"/>
          <w:sz w:val="22"/>
          <w:szCs w:val="22"/>
          <w:lang w:eastAsia="sl-SI"/>
        </w:rPr>
        <w:t>bodo</w:t>
      </w:r>
      <w:r w:rsidR="00F46645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</w:t>
      </w:r>
      <w:r w:rsidR="007D6376">
        <w:rPr>
          <w:rFonts w:asciiTheme="minorHAnsi" w:eastAsia="Times New Roman" w:hAnsiTheme="minorHAnsi" w:cstheme="minorHAnsi"/>
          <w:sz w:val="22"/>
          <w:szCs w:val="22"/>
          <w:lang w:eastAsia="sl-SI"/>
        </w:rPr>
        <w:t>uporabljene ne le v znanstvenih študijah, temveč tudi kot osnova za razvoj številnih turističnih izdelkov in aktivnosti</w:t>
      </w:r>
      <w:r w:rsidR="00D16665">
        <w:rPr>
          <w:rFonts w:asciiTheme="minorHAnsi" w:eastAsia="Times New Roman" w:hAnsiTheme="minorHAnsi" w:cstheme="minorHAnsi"/>
          <w:sz w:val="22"/>
          <w:szCs w:val="22"/>
          <w:lang w:eastAsia="sl-SI"/>
        </w:rPr>
        <w:t>.</w:t>
      </w:r>
    </w:p>
    <w:p w:rsidR="009645E2" w:rsidRPr="003D134C" w:rsidRDefault="00F46645" w:rsidP="009254A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>Svoje ugotovitve predstavlja</w:t>
      </w:r>
      <w:r w:rsidR="007D6376">
        <w:rPr>
          <w:rFonts w:asciiTheme="minorHAnsi" w:eastAsia="Times New Roman" w:hAnsiTheme="minorHAnsi" w:cstheme="minorHAnsi"/>
          <w:sz w:val="22"/>
          <w:szCs w:val="22"/>
          <w:lang w:eastAsia="sl-SI"/>
        </w:rPr>
        <w:t>mo tudi</w:t>
      </w:r>
      <w:r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lokalni javnosti, še posebej otrokom in mladostnikom v okviru arheoloških delavnic in tabora.</w:t>
      </w:r>
    </w:p>
    <w:p w:rsidR="007345C2" w:rsidRDefault="007345C2" w:rsidP="009254A8">
      <w:pPr>
        <w:spacing w:line="276" w:lineRule="auto"/>
      </w:pPr>
    </w:p>
    <w:p w:rsidR="001C1DE0" w:rsidRPr="00B27FEB" w:rsidRDefault="001C1DE0" w:rsidP="009254A8">
      <w:pPr>
        <w:spacing w:line="276" w:lineRule="auto"/>
        <w:jc w:val="both"/>
        <w:rPr>
          <w:rFonts w:asciiTheme="minorHAnsi" w:eastAsia="Times New Roman" w:hAnsiTheme="minorHAnsi" w:cstheme="minorHAnsi"/>
          <w:b/>
          <w:noProof/>
          <w:sz w:val="22"/>
          <w:szCs w:val="22"/>
          <w:lang w:eastAsia="sl-SI"/>
        </w:rPr>
      </w:pPr>
      <w:r w:rsidRPr="00B27FEB">
        <w:rPr>
          <w:rFonts w:asciiTheme="minorHAnsi" w:eastAsia="Times New Roman" w:hAnsiTheme="minorHAnsi" w:cstheme="minorHAnsi"/>
          <w:b/>
          <w:noProof/>
          <w:sz w:val="22"/>
          <w:szCs w:val="22"/>
          <w:lang w:eastAsia="sl-SI"/>
        </w:rPr>
        <w:t>Vodilni partner</w:t>
      </w:r>
    </w:p>
    <w:p w:rsidR="001C1DE0" w:rsidRPr="003D134C" w:rsidRDefault="001C1DE0" w:rsidP="009254A8">
      <w:pPr>
        <w:spacing w:line="276" w:lineRule="auto"/>
        <w:jc w:val="both"/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 xml:space="preserve">- 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Občina Donja Voća (HR</w:t>
      </w: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)</w:t>
      </w:r>
    </w:p>
    <w:p w:rsidR="001C1DE0" w:rsidRPr="00B27FEB" w:rsidRDefault="001C1DE0" w:rsidP="009254A8">
      <w:pPr>
        <w:spacing w:line="276" w:lineRule="auto"/>
        <w:jc w:val="both"/>
        <w:rPr>
          <w:rFonts w:asciiTheme="minorHAnsi" w:eastAsia="Times New Roman" w:hAnsiTheme="minorHAnsi" w:cstheme="minorHAnsi"/>
          <w:b/>
          <w:noProof/>
          <w:sz w:val="22"/>
          <w:szCs w:val="22"/>
          <w:lang w:eastAsia="sl-SI"/>
        </w:rPr>
      </w:pPr>
      <w:r w:rsidRPr="00B27FEB">
        <w:rPr>
          <w:rFonts w:asciiTheme="minorHAnsi" w:eastAsia="Times New Roman" w:hAnsiTheme="minorHAnsi" w:cstheme="minorHAnsi"/>
          <w:b/>
          <w:noProof/>
          <w:sz w:val="22"/>
          <w:szCs w:val="22"/>
          <w:lang w:eastAsia="sl-SI"/>
        </w:rPr>
        <w:t>Projektni partnerji</w:t>
      </w:r>
    </w:p>
    <w:p w:rsidR="00C759DF" w:rsidRPr="003D134C" w:rsidRDefault="00C759DF" w:rsidP="00C759DF">
      <w:pPr>
        <w:spacing w:line="276" w:lineRule="auto"/>
        <w:jc w:val="both"/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 xml:space="preserve">- 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Arheološki muzej u Zagrebu (HR</w:t>
      </w: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)</w:t>
      </w:r>
    </w:p>
    <w:p w:rsidR="00C759DF" w:rsidRPr="003D134C" w:rsidRDefault="00C759DF" w:rsidP="00C759DF">
      <w:pPr>
        <w:spacing w:line="276" w:lineRule="auto"/>
        <w:jc w:val="both"/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 xml:space="preserve">- 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Muzej Turopolja (HR</w:t>
      </w: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)</w:t>
      </w:r>
    </w:p>
    <w:p w:rsidR="001C1DE0" w:rsidRPr="003D134C" w:rsidRDefault="001C1DE0" w:rsidP="009254A8">
      <w:pPr>
        <w:spacing w:line="276" w:lineRule="auto"/>
        <w:jc w:val="both"/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 xml:space="preserve">- 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Občina Zreče (SI</w:t>
      </w: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)</w:t>
      </w:r>
    </w:p>
    <w:p w:rsidR="00C759DF" w:rsidRPr="003D134C" w:rsidRDefault="00C759DF" w:rsidP="00C759DF">
      <w:pPr>
        <w:spacing w:line="276" w:lineRule="auto"/>
        <w:jc w:val="both"/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 xml:space="preserve">- 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Občina Radenci (SI</w:t>
      </w: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)</w:t>
      </w:r>
    </w:p>
    <w:p w:rsidR="001C1DE0" w:rsidRPr="003D134C" w:rsidRDefault="001C1DE0" w:rsidP="009254A8">
      <w:pPr>
        <w:spacing w:line="276" w:lineRule="auto"/>
        <w:jc w:val="both"/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 xml:space="preserve">- 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Univerza v Ljubljani, Filozofska fakulteta (Oddelek za arheologijo) (SI</w:t>
      </w: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)</w:t>
      </w:r>
    </w:p>
    <w:p w:rsidR="001C1DE0" w:rsidRPr="00B27FEB" w:rsidRDefault="001C1DE0" w:rsidP="009254A8">
      <w:pPr>
        <w:spacing w:line="276" w:lineRule="auto"/>
        <w:jc w:val="both"/>
        <w:rPr>
          <w:rFonts w:asciiTheme="minorHAnsi" w:eastAsia="Times New Roman" w:hAnsiTheme="minorHAnsi" w:cstheme="minorHAnsi"/>
          <w:b/>
          <w:noProof/>
          <w:sz w:val="22"/>
          <w:szCs w:val="22"/>
          <w:lang w:eastAsia="sl-SI"/>
        </w:rPr>
      </w:pPr>
      <w:r w:rsidRPr="00B27FEB">
        <w:rPr>
          <w:rFonts w:asciiTheme="minorHAnsi" w:eastAsia="Times New Roman" w:hAnsiTheme="minorHAnsi" w:cstheme="minorHAnsi"/>
          <w:b/>
          <w:noProof/>
          <w:sz w:val="22"/>
          <w:szCs w:val="22"/>
          <w:lang w:eastAsia="sl-SI"/>
        </w:rPr>
        <w:t>Pridruženi partnerji</w:t>
      </w:r>
    </w:p>
    <w:p w:rsidR="002C228E" w:rsidRPr="00B27FEB" w:rsidRDefault="002C228E" w:rsidP="002C228E">
      <w:pPr>
        <w:spacing w:line="276" w:lineRule="auto"/>
        <w:jc w:val="both"/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 xml:space="preserve">- 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Slovenska turistična organizacija (SI</w:t>
      </w: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)</w:t>
      </w:r>
      <w:bookmarkStart w:id="0" w:name="_GoBack"/>
      <w:bookmarkEnd w:id="0"/>
    </w:p>
    <w:p w:rsidR="001C1DE0" w:rsidRPr="003D134C" w:rsidRDefault="001C1DE0" w:rsidP="009254A8">
      <w:pPr>
        <w:spacing w:line="276" w:lineRule="auto"/>
        <w:jc w:val="both"/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</w:pP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 xml:space="preserve">- 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Hrvatska turistična zajednica (HR</w:t>
      </w:r>
      <w:r w:rsidRPr="003D134C"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  <w:t>)</w:t>
      </w:r>
    </w:p>
    <w:p w:rsidR="002C228E" w:rsidRPr="00B27FEB" w:rsidRDefault="002C228E">
      <w:pPr>
        <w:spacing w:line="276" w:lineRule="auto"/>
        <w:jc w:val="both"/>
        <w:rPr>
          <w:rFonts w:asciiTheme="minorHAnsi" w:eastAsia="Times New Roman" w:hAnsiTheme="minorHAnsi" w:cstheme="minorHAnsi"/>
          <w:noProof/>
          <w:sz w:val="22"/>
          <w:szCs w:val="22"/>
          <w:lang w:eastAsia="sl-SI"/>
        </w:rPr>
      </w:pPr>
    </w:p>
    <w:sectPr w:rsidR="002C228E" w:rsidRPr="00B27FEB" w:rsidSect="002C228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6"/>
    <w:rsid w:val="000523B3"/>
    <w:rsid w:val="00107544"/>
    <w:rsid w:val="0012498A"/>
    <w:rsid w:val="001C1DE0"/>
    <w:rsid w:val="002C228E"/>
    <w:rsid w:val="00440FC4"/>
    <w:rsid w:val="004E2C9C"/>
    <w:rsid w:val="006167B9"/>
    <w:rsid w:val="00671ABB"/>
    <w:rsid w:val="007345C2"/>
    <w:rsid w:val="00767B85"/>
    <w:rsid w:val="0077329A"/>
    <w:rsid w:val="00773C9C"/>
    <w:rsid w:val="00796085"/>
    <w:rsid w:val="00796998"/>
    <w:rsid w:val="007D06B4"/>
    <w:rsid w:val="007D6376"/>
    <w:rsid w:val="007F3D92"/>
    <w:rsid w:val="00803930"/>
    <w:rsid w:val="009254A8"/>
    <w:rsid w:val="009645E2"/>
    <w:rsid w:val="009B7F4F"/>
    <w:rsid w:val="00B27FEB"/>
    <w:rsid w:val="00C759DF"/>
    <w:rsid w:val="00CE22A6"/>
    <w:rsid w:val="00D16665"/>
    <w:rsid w:val="00F46645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4881"/>
  <w15:chartTrackingRefBased/>
  <w15:docId w15:val="{BB15FC08-5FF6-4C56-B3F1-642F21FF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2A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22A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7FE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historyadventure.eu/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MaCr</cp:lastModifiedBy>
  <cp:revision>17</cp:revision>
  <dcterms:created xsi:type="dcterms:W3CDTF">2020-09-22T12:17:00Z</dcterms:created>
  <dcterms:modified xsi:type="dcterms:W3CDTF">2020-09-24T09:50:00Z</dcterms:modified>
</cp:coreProperties>
</file>